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22 августа 2007 г. N 10040</w:t>
      </w:r>
    </w:p>
    <w:p w:rsidR="008C1200" w:rsidRDefault="008C12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2007 г. N 256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 ОЦЕНКИ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"ОБЩИЕ ПОНЯТИЯ ОЦЕНКИ, ПОДХОДЫ К ОЦЕНКЕ И ТРЕБОВАНИЯ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ПРОВЕДЕНИЮ ОЦЕНКИ (ФСО N 1)"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22.10.2010 N 509)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г. N 157-ФЗ "О внесении изменений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оценочной деятельности в Российской Федерации" (Собрание законодательства Российской Федерации, 2006, N 31, ст. 3456),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5.2.5</w:t>
        </w:r>
      </w:hyperlink>
      <w:r>
        <w:rPr>
          <w:rFonts w:ascii="Calibri" w:hAnsi="Calibri" w:cs="Calibri"/>
        </w:rPr>
        <w:t xml:space="preserve"> Положения о Министерстве экономического развития и торговли Российской Федерации, утвержденного Постановлением Правительства Российской Федерации от 27 августа 2004 г. N 443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2004, N 36, ст. 3670; 2005, N 22, ст. 2121; 2006, N 11, ст. 1182; N 16, ст. 1743, ст. 1744; N 18, ст. 2005; N 22, ст. 2333; N 32, ст. 3569, ст. 3578; 2007, N 22, ст. 2642), приказываю:</w:t>
      </w:r>
      <w:proofErr w:type="gramEnd"/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федеральный стандарт</w:t>
        </w:r>
      </w:hyperlink>
      <w:r>
        <w:rPr>
          <w:rFonts w:ascii="Calibri" w:hAnsi="Calibri" w:cs="Calibri"/>
        </w:rPr>
        <w:t xml:space="preserve"> оценки "Общие понятия оценки, подходы к оценке и требования к проведению оценки (ФСО N 1)".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Г.О.ГРЕФ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256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bookmarkStart w:id="2" w:name="Par31"/>
    <w:bookmarkEnd w:id="2"/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consultantplus://offline/ref=248602309E40548CA440D7A8A98F41E9CBC7FD982A856011B85D723D0917685A24C0CA14C2C53D6Eu3S4L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ФЕДЕРАЛЬНЫЙ СТАНДАРТ ОЦЕНКИ</w:t>
      </w:r>
      <w:r>
        <w:rPr>
          <w:rFonts w:ascii="Calibri" w:hAnsi="Calibri" w:cs="Calibri"/>
          <w:b/>
          <w:bCs/>
        </w:rPr>
        <w:fldChar w:fldCharType="end"/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ПОНЯТИЯ ОЦЕНКИ, ПОДХОДЫ И ТРЕБОВАНИЯ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ПРОВЕДЕНИЮ ОЦЕНКИ (ФСО N 1)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22.10.2010 N 509)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стандарт оценки разработан с учетом международных стандартов оценки и определяет общие понятия оценки, подходы к оценке и требования к проведению оценки, применяемые при осуществлении оценочной деятельности.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Общие понятия оценки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объектам оценки относятся объекты гражданских прав, в отношении которых законодательством Российской Федерации установлена возможность их участия в гражданском обороте.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определении цены объекта оценки определяется денежная сумма, предлагаемая, запрашиваемая или уплаченная за объект оценки участниками совершенной или планируемой сделки.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определении стоимости объекта оценки определяется расчетная величина цены объекта оценки, определенная на дату оценки в соответствии с выбранным видом стоимости. Совершение сделки с объектом оценки не является необходимым условием для установления его стоимости.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Итоговая стоимость объекта оценки определяется путем расчета стоимости объекта оценки при использовании подходов к оценке и обоснованного оценщиком согласования (обобщения) результатов, полученных в рамках применения различных подходов к оценке.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Подход к оценке представляет собой совокупность методов оценки, объединенных общей методологией. Методом оценки является последовательность процедур, позволяющая на основе существенной для данного метода информации определить стоимость объекта оценки в рамках одного из подходов к оценке.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Датой оценки (датой проведения оценки, датой определения стоимости) является дата, по состоянию на которую определяется стоимость объекта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соответствии с законодательством Российской Федерации проведение оценки является обязательным, то </w:t>
      </w:r>
      <w:proofErr w:type="gramStart"/>
      <w:r>
        <w:rPr>
          <w:rFonts w:ascii="Calibri" w:hAnsi="Calibri" w:cs="Calibri"/>
        </w:rPr>
        <w:t>с даты оценки</w:t>
      </w:r>
      <w:proofErr w:type="gramEnd"/>
      <w:r>
        <w:rPr>
          <w:rFonts w:ascii="Calibri" w:hAnsi="Calibri" w:cs="Calibri"/>
        </w:rPr>
        <w:t xml:space="preserve"> до даты составления отчета об оценке должно пройти не более трех месяцев, за исключением случаев, когда законодательством Российской Федерации установлено иное.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установлении затрат определяется денежное выражение величины ресурсов, требуемых для создания или производства объекта оценки, либо цену, уплаченную покупателем за объект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определении наиболее эффективного использования объекта оценки определяется использование объекта оценки, при котором его стоимость будет наибольшей.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При проведении экспертизы отчета об оценке осуществляется совокупность мероприятий по проверке соблюдения оценщиком при проведении оценки объекта оценки требований законодательства Российской Федерации об оценочной деятельности и договора об оценке, а также достаточности и достоверности используемой информации, обоснованности сделанных оценщиком допущений, использования или отказа от использования подходов к оценке, согласования (обобщения) результатов расчетов стоимости объекта оценки при использовании различных подходов к</w:t>
      </w:r>
      <w:proofErr w:type="gramEnd"/>
      <w:r>
        <w:rPr>
          <w:rFonts w:ascii="Calibri" w:hAnsi="Calibri" w:cs="Calibri"/>
        </w:rPr>
        <w:t xml:space="preserve"> оценке и методов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Срок экспозиции объекта оценки рассчитывается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на открытый рынок (публичная оферта) объекта оценки до даты совершения сделки с ним.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Подходы к оценке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Доходный подход - совокупность методов оценки стоимости объекта оценки, основанных на определении ожидаемых доходов от использования объекта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Сравнительный подход - совокупность методов оценки стоимости объекта оценки, основанных на сравнении объекта оценки с объектами - аналогами объекта оценки, в отношении которых имеется информация о ценах. Объектом - аналогом объекта оценки для целей оценки признается объект, сходный объекту оценки по основным экономическим, материальным, техническим и другим характеристикам, определяющим его стоимость.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Затратный подход - совокупность методов оценки стоимости объекта оценки, основанных на определении затрат, необходимых для воспроизводства либо замещения объекта оценки с учетом износа и устареваний. Затратами на воспроизводство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Затратами на замещение объекта оценки являются затраты, необходимые для создания аналогичного объекта с </w:t>
      </w:r>
      <w:r>
        <w:rPr>
          <w:rFonts w:ascii="Calibri" w:hAnsi="Calibri" w:cs="Calibri"/>
        </w:rPr>
        <w:lastRenderedPageBreak/>
        <w:t>использованием материалов и технологий, применяющихся на дату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IV. Требования к проведению оценки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Проведение оценки включает следующие этапы: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заключение договора на проведение оценки, включающего задание на оценку;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сбор и анализ информации, необходимой для проведения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подходов к оценке, включая выбор методов оценки и осуществление необходимых расчетов;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согласование (обобщение) результатов применения подходов к оценке и определение итоговой величины стоимости объекта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составление отчета об оценке.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Задание на оценку должно содержать следующую информацию: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имущественные права на объект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цель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предполагаемое использование результатов оценки и связанные с этим ограничения;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стоимости;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 проведения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допущения и ограничения, на которых должна основываться оценка.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задание на оценку составляется для целей определения кадастровой стоимости объектов недвижимости, оно должно содержать перечень объектов недвижимости, подлежащих государственной кадастровой оценке.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РФ от 22.10.2010 N 509)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Оценщик осуществляет сбор и анализ информации, необходимой для проведения оценки объекта оценки. Оценщик изучает количественные и качественные характеристики объекта оценки, собирает информацию, существенную для определения стоимости объекта оценки теми подходами и методами, которые на основании суждения оценщика должны быть применены при проведении оценки, в том числе: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информацию о политических, экономических, социальных и экологических и прочих факторах, оказывающих влияние на стоимость объекта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 о спросе и предложении на рынке, к которому относится объект оценки, включая информацию о факторах, влияющих на спрос и предложение, количественных и качественных характеристиках данных факторов;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информацию об объекте оценки, включая правоустанавливающие документы, сведения об обременениях, связанных с объектом оценки, информацию о физических свойствах объекта оценки, его технических и эксплуатационных характеристиках, износе и устареваниях, прошлых и ожидаемых доходах и затратах, данные бухгалтерского учета и отчетности, относящиеся к объекту оценки, а также иную информацию, существенную для определения стоимости объекта оценки.</w:t>
      </w:r>
      <w:proofErr w:type="gramEnd"/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Информация, используемая при проведении оценки, должна удовлетворять требованиям достаточности и достоверности.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считается достаточной, если использование дополнительной информации не ведет к существенному изменению характеристик, использованных при проведении оценки объекта оценки, а также не ведет к существенному изменению итоговой величины стоимости объекта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считается достоверной, если данная информация соответствует действительности и позволяет пользователю отчета об оценке делать правильные выводы о характеристиках, исследовавшихся оценщиком при проведении оценки и определении итоговой величины стоимости объекта оценки, и принимать базирующиеся на этих выводах обоснованные решения.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Оценщик должен провести анализ достаточности и достоверности информации, используя доступные ему для этого средства и методы.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качестве информации, существенной для определения стоимости объекта оценки, </w:t>
      </w:r>
      <w:r>
        <w:rPr>
          <w:rFonts w:ascii="Calibri" w:hAnsi="Calibri" w:cs="Calibri"/>
        </w:rPr>
        <w:lastRenderedPageBreak/>
        <w:t xml:space="preserve">используется экспертное суждение оценщика или привлеченного оценщиком специалиста (эксперта), для характеристик, значение которых </w:t>
      </w:r>
      <w:proofErr w:type="gramStart"/>
      <w:r>
        <w:rPr>
          <w:rFonts w:ascii="Calibri" w:hAnsi="Calibri" w:cs="Calibri"/>
        </w:rPr>
        <w:t>оценивается</w:t>
      </w:r>
      <w:proofErr w:type="gramEnd"/>
      <w:r>
        <w:rPr>
          <w:rFonts w:ascii="Calibri" w:hAnsi="Calibri" w:cs="Calibri"/>
        </w:rPr>
        <w:t xml:space="preserve"> таким образом, должны быть описаны условия, при которых указанные характеристики могут достигать тех или иных значений.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проведении оценки оценщиком привлекаются специалисты (эксперты), оценщик должен указать в отчете их квалификацию и степень их участия в проведении оценки, а также обосновать необходимость их привлечения.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Оценщик при проведении оценки не может использовать информацию о событиях, произошедших после даты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Оценщик при проведении оценки обязан использовать затратный, сравнительный и доходный подходы к оценке или обосновать отказ от использования того или иного подхода.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Оценщик вправе самостоятельно определять конкретные методы оценки в рамках применения каждого из подходов.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Доходный подход применяется, когда существует достоверная информация, позволяющая прогнозировать будущие доходы, которые объект оценки способен приносить, а также связанные с объектом оценки расходы. При применении доходного подхода оценщик определяет величину будущих доходов и расходов и моменты их получения.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Применяя доходный подход к оценке, оценщик должен: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 период прогнозирования. Под периодом прогнозирования понимается период в будущем, на который от даты оценки производится прогнозирование количественных характеристик факторов, влияющих на величину будущих доходов;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исследовать способность объекта оценки приносить поток доходов в течение периода прогнозирования, а также сделать заключение о способности объекта приносить поток доходов в период после периода прогнозирования;</w:t>
      </w:r>
      <w:proofErr w:type="gramEnd"/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ставку дисконтирования, отражающую доходность вложений в сопоставимые с объектом оценки по уровню риска объекты инвестирования, используемую для приведения будущих потоков доходов к дате оценки;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осуществить процедуру приведения потока ожидаемых доходов в период прогнозирования, а также доходов после периода прогнозирования в стоимость на дату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Сравнительный подход применяется, когда существует достоверная и доступная для анализа информация о ценах и характеристиках объектов-аналогов.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Применяя сравнительный подход к оценке, оценщик должен: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выбрать единицы сравнения и провести сравнительный анализ объекта оценки и каждого объекта-аналога по всем элементам сравнения. По каждому объекту-аналогу может быть выбрано несколько единиц сравнения. Выбор единиц сравнения должен быть обоснован оценщиком. Оценщик должен обосновать отказ от использования других единиц сравнения, принятых при проведении оценки и связанных с факторами спроса и предложения;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скорректировать значения единицы сравнения для объектов-аналогов по каждому элементу сравнения в зависимости от соотношения характеристик объекта оценки и объекта-аналога по данному элементу сравнения. При внесении корректировок оценщик должен ввести и обосновать шкалу корректировок и привести объяснение того, при каких условиях значения введенных корректировок будут иными. Шкала и процедура корректирования единицы сравнения не должны меняться от одного объекта-аналога к другому;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согласовать результаты корректирования значений единиц сравнения по выбранным объектам-аналогам. Оценщик должен обосновать схему согласования скорректированных значений единиц сравнения и скорректированных цен объектов-аналогов.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Затратный подход применяется, когда существует возможность заменить объект оценки другим объектом, который либо является точной копией объекта оценки, либо имеет аналогичные полезные свойства. Если объекту оценки свойственно уменьшение стоимости в связи с физическим состоянием, функциональным или экономическим устареванием, при применении затратного подхода необходимо учитывать износ и все виды устареваний.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Оценщик для получения итоговой стоимости объекта оценки осуществляет согласование (обобщение) результатов расчета стоимости объекта оценки при использовании различных подходов к оценке и методов оценки.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рамках применения какого-либо подхода оценщиком использовано более одного </w:t>
      </w:r>
      <w:r>
        <w:rPr>
          <w:rFonts w:ascii="Calibri" w:hAnsi="Calibri" w:cs="Calibri"/>
        </w:rPr>
        <w:lastRenderedPageBreak/>
        <w:t>метода оценки, результаты применения методов оценки должны быть согласованы с целью определения стоимости объекта оценки, установленной в результате применения подхода.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согласовании </w:t>
      </w:r>
      <w:proofErr w:type="gramStart"/>
      <w:r>
        <w:rPr>
          <w:rFonts w:ascii="Calibri" w:hAnsi="Calibri" w:cs="Calibri"/>
        </w:rPr>
        <w:t>результатов расчета стоимости объекта оценки</w:t>
      </w:r>
      <w:proofErr w:type="gramEnd"/>
      <w:r>
        <w:rPr>
          <w:rFonts w:ascii="Calibri" w:hAnsi="Calibri" w:cs="Calibri"/>
        </w:rPr>
        <w:t xml:space="preserve"> должны учитываться вид стоимости, установленный в задании на оценку, а также суждения оценщика о качестве результатов, полученных в рамках примененных подходов.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оценки составляется отчет об оценке. </w:t>
      </w:r>
      <w:proofErr w:type="gramStart"/>
      <w:r>
        <w:rPr>
          <w:rFonts w:ascii="Calibri" w:hAnsi="Calibri" w:cs="Calibri"/>
        </w:rPr>
        <w:t xml:space="preserve">Требования к содержанию и оформлению отчета об оценке устанавливаются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9, ст. 805; 2004, N 35, ст. 3607; 2006, N 2, ст. 172; N 31, ст. 3456; 2007, N 7, ст. 834; N 29, ст. 3482) и в федеральных стандартах оценки.</w:t>
      </w:r>
      <w:proofErr w:type="gramEnd"/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Итоговая величина рыночной или иной стоимости объекта оценки, за исключением кадастровой, указанная в отчете об оценке, может быть признана рекомендуемой для целей совершения сделки с объектами оценки,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месяцев.</w:t>
      </w:r>
      <w:proofErr w:type="gramEnd"/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22.10.2010 N 509)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Итоговая величина стоимости должна быть выражена в валюте Российской Федерации (в рублях).</w:t>
      </w: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200" w:rsidRDefault="008C12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7" w:name="_GoBack"/>
      <w:bookmarkEnd w:id="7"/>
    </w:p>
    <w:sectPr w:rsidR="00D87141" w:rsidSect="00E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0"/>
    <w:rsid w:val="00620FC8"/>
    <w:rsid w:val="008C1200"/>
    <w:rsid w:val="00D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602309E40548CA440D7A8A98F41E9CDC6F998238F3D1BB0047E3F0E18374D2389C615C2C73Fu6S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602309E40548CA440D7A8A98F41E9CBC6F19823856011B85D723D0917685A24C0CA14C2C53F68u3SCL" TargetMode="External"/><Relationship Id="rId12" Type="http://schemas.openxmlformats.org/officeDocument/2006/relationships/hyperlink" Target="consultantplus://offline/ref=248602309E40548CA440D7A8A98F41E9CBC2FE982F8C6011B85D723D0917685A24C0CA14C2C53D6Cu3S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602309E40548CA440D7A8A98F41E9CBC6F09E2B8D6011B85D723D0917685A24C0CA14C2C53D65u3SCL" TargetMode="External"/><Relationship Id="rId11" Type="http://schemas.openxmlformats.org/officeDocument/2006/relationships/hyperlink" Target="consultantplus://offline/ref=248602309E40548CA440D7A8A98F41E9CBC6F19823856011B85D723D0917685A24C0CA14C2C53D6Au3S5L" TargetMode="External"/><Relationship Id="rId5" Type="http://schemas.openxmlformats.org/officeDocument/2006/relationships/hyperlink" Target="consultantplus://offline/ref=248602309E40548CA440D7A8A98F41E9CBC2FE982F8C6011B85D723D0917685A24C0CA14C2C53D6Du3S2L" TargetMode="External"/><Relationship Id="rId10" Type="http://schemas.openxmlformats.org/officeDocument/2006/relationships/hyperlink" Target="consultantplus://offline/ref=248602309E40548CA440D7A8A98F41E9CBC2FE982F8C6011B85D723D0917685A24C0CA14C2C53D6Cu3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602309E40548CA440D7A8A98F41E9CBC2FE982F8C6011B85D723D0917685A24C0CA14C2C53D6Cu3S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2013-11-29T11:18:00Z</dcterms:created>
  <dcterms:modified xsi:type="dcterms:W3CDTF">2013-11-29T11:18:00Z</dcterms:modified>
</cp:coreProperties>
</file>